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5670EAD9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A211CC">
        <w:rPr>
          <w:rFonts w:ascii="Arial" w:hAnsi="Arial" w:cs="Arial"/>
          <w:b/>
          <w:sz w:val="24"/>
          <w:szCs w:val="24"/>
        </w:rPr>
        <w:t>100</w:t>
      </w:r>
      <w:r w:rsidR="00951300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0368D3" w:rsidRPr="000368D3">
        <w:rPr>
          <w:rFonts w:ascii="Arial" w:hAnsi="Arial" w:cs="Arial"/>
          <w:b/>
          <w:sz w:val="24"/>
          <w:szCs w:val="24"/>
        </w:rPr>
        <w:t>R4-2112687</w:t>
      </w:r>
    </w:p>
    <w:p w14:paraId="2C67BE8C" w14:textId="7C62CAA1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A211CC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A211CC">
        <w:rPr>
          <w:rFonts w:ascii="Arial" w:eastAsia="SimSun" w:hAnsi="Arial"/>
          <w:b/>
          <w:sz w:val="24"/>
          <w:szCs w:val="24"/>
          <w:lang w:eastAsia="zh-CN"/>
        </w:rPr>
        <w:t>6</w:t>
      </w:r>
      <w:r>
        <w:rPr>
          <w:rFonts w:ascii="Arial" w:eastAsia="SimSun" w:hAnsi="Arial"/>
          <w:b/>
          <w:sz w:val="24"/>
          <w:szCs w:val="24"/>
          <w:lang w:eastAsia="zh-CN"/>
        </w:rPr>
        <w:t>-2</w:t>
      </w:r>
      <w:r w:rsidR="00B8567C">
        <w:rPr>
          <w:rFonts w:ascii="Arial" w:eastAsia="SimSun" w:hAnsi="Arial"/>
          <w:b/>
          <w:sz w:val="24"/>
          <w:szCs w:val="24"/>
          <w:lang w:eastAsia="zh-CN"/>
        </w:rPr>
        <w:t>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2305CEA3" w14:textId="2C41B40E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0368D3" w:rsidRPr="000368D3">
        <w:rPr>
          <w:sz w:val="24"/>
          <w:szCs w:val="24"/>
        </w:rPr>
        <w:t>6.1.5.1.1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53F23AF0" w:rsidR="009F52D7" w:rsidRPr="00303915" w:rsidRDefault="009F52D7" w:rsidP="000368D3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0368D3" w:rsidRPr="000368D3">
        <w:rPr>
          <w:sz w:val="24"/>
          <w:szCs w:val="24"/>
        </w:rPr>
        <w:t>Discussion on applicability of MRTD requirements to multi-TRxP</w:t>
      </w:r>
    </w:p>
    <w:p w14:paraId="2AB0E874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6AE8545E" w14:textId="5D734435" w:rsidR="009528CB" w:rsidRPr="00902CCA" w:rsidRDefault="009528CB" w:rsidP="009528CB">
      <w:pPr>
        <w:spacing w:after="120"/>
        <w:rPr>
          <w:sz w:val="20"/>
          <w:szCs w:val="20"/>
        </w:rPr>
      </w:pPr>
      <w:r w:rsidRPr="007956E8">
        <w:rPr>
          <w:sz w:val="20"/>
          <w:szCs w:val="20"/>
        </w:rPr>
        <w:t xml:space="preserve">In RAN4#99-e </w:t>
      </w:r>
      <w:r>
        <w:rPr>
          <w:sz w:val="20"/>
          <w:szCs w:val="20"/>
        </w:rPr>
        <w:t>clarifying applicability of MRTD requirements to multi-TRxP</w:t>
      </w:r>
      <w:r>
        <w:rPr>
          <w:sz w:val="20"/>
          <w:szCs w:val="20"/>
        </w:rPr>
        <w:t xml:space="preserve"> was discussed </w:t>
      </w:r>
      <w:r w:rsidRPr="007956E8">
        <w:rPr>
          <w:sz w:val="20"/>
          <w:szCs w:val="20"/>
        </w:rPr>
        <w:t xml:space="preserve">and way forward [1] was agreed. In this contribution we present our views on </w:t>
      </w:r>
      <w:r>
        <w:rPr>
          <w:sz w:val="20"/>
          <w:szCs w:val="20"/>
        </w:rPr>
        <w:t>clarifying the applicability of requirements in RAN4 specification</w:t>
      </w:r>
      <w:r w:rsidRPr="007956E8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902CCA">
        <w:rPr>
          <w:sz w:val="20"/>
          <w:szCs w:val="20"/>
        </w:rPr>
        <w:t xml:space="preserve">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36C2532B" w14:textId="3FF47DB3" w:rsidR="00DC4358" w:rsidRPr="00DC4358" w:rsidRDefault="00DC4358" w:rsidP="00DC4358">
      <w:pPr>
        <w:spacing w:after="120"/>
        <w:rPr>
          <w:rFonts w:eastAsia="SimSun"/>
          <w:sz w:val="20"/>
          <w:szCs w:val="20"/>
          <w:lang w:val="en-GB" w:eastAsia="en-GB"/>
        </w:rPr>
      </w:pPr>
      <w:r w:rsidRPr="00DC4358">
        <w:rPr>
          <w:rFonts w:eastAsia="SimSun"/>
          <w:sz w:val="20"/>
          <w:szCs w:val="20"/>
          <w:lang w:val="en-GB" w:eastAsia="en-GB"/>
        </w:rPr>
        <w:t xml:space="preserve">In RAN4#96e </w:t>
      </w:r>
      <w:r w:rsidR="009528CB">
        <w:rPr>
          <w:rFonts w:eastAsia="SimSun"/>
          <w:sz w:val="20"/>
          <w:szCs w:val="20"/>
          <w:lang w:val="en-GB" w:eastAsia="en-GB"/>
        </w:rPr>
        <w:t>the following</w:t>
      </w:r>
      <w:r w:rsidRPr="00DC4358">
        <w:rPr>
          <w:rFonts w:eastAsia="SimSun"/>
          <w:sz w:val="20"/>
          <w:szCs w:val="20"/>
          <w:lang w:val="en-GB" w:eastAsia="en-GB"/>
        </w:rPr>
        <w:t xml:space="preserve"> was agreed for Rel-16 eMIMO multi-TRxP transmission [2]:</w:t>
      </w:r>
    </w:p>
    <w:p w14:paraId="57FD62A6" w14:textId="77777777" w:rsidR="00DC4358" w:rsidRPr="00DC4358" w:rsidRDefault="00DC4358" w:rsidP="00DC4358">
      <w:pPr>
        <w:numPr>
          <w:ilvl w:val="0"/>
          <w:numId w:val="3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DC4358">
        <w:rPr>
          <w:rFonts w:eastAsia="SimSun"/>
          <w:sz w:val="20"/>
          <w:szCs w:val="20"/>
          <w:lang w:val="en-GB" w:eastAsia="en-GB"/>
        </w:rPr>
        <w:t>No RRM core requirement impact identified on MRTD/MTTD values specified in Rel-15;</w:t>
      </w:r>
    </w:p>
    <w:p w14:paraId="2EBE65D4" w14:textId="77777777" w:rsidR="00DC4358" w:rsidRPr="00DC4358" w:rsidRDefault="00DC4358" w:rsidP="00DC4358">
      <w:pPr>
        <w:numPr>
          <w:ilvl w:val="0"/>
          <w:numId w:val="3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DC4358">
        <w:rPr>
          <w:rFonts w:eastAsia="SimSun"/>
          <w:sz w:val="20"/>
          <w:szCs w:val="20"/>
          <w:lang w:val="en-GB" w:eastAsia="en-GB"/>
        </w:rPr>
        <w:t>It is RAN4 common understanding that MRTD/MTTD requirements in clauses 7.5.3, 7.6.3 and 7.6.4 is sufficient for support the deployment with multi-DCI based and single-DCI based multi-TRxP transmission.</w:t>
      </w:r>
    </w:p>
    <w:p w14:paraId="6CA50E2E" w14:textId="21F362F3" w:rsidR="00DC4358" w:rsidRDefault="009528C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But the above agreement was not captured in RAN4 specification. </w:t>
      </w:r>
    </w:p>
    <w:p w14:paraId="14576BFC" w14:textId="77777777" w:rsidR="009528CB" w:rsidRPr="009528CB" w:rsidRDefault="009528CB" w:rsidP="009528CB">
      <w:pPr>
        <w:spacing w:after="120"/>
        <w:rPr>
          <w:rFonts w:eastAsia="SimSun"/>
          <w:sz w:val="20"/>
          <w:szCs w:val="20"/>
          <w:lang w:val="en-GB" w:eastAsia="en-GB"/>
        </w:rPr>
      </w:pPr>
      <w:r w:rsidRPr="009528CB">
        <w:rPr>
          <w:rFonts w:eastAsia="SimSun"/>
          <w:sz w:val="20"/>
          <w:szCs w:val="20"/>
          <w:lang w:val="en-GB" w:eastAsia="en-GB"/>
        </w:rPr>
        <w:t xml:space="preserve">For multi-TRP transmission schemes, it is common understanding that signals from multi-TRP are received with CP. </w:t>
      </w:r>
    </w:p>
    <w:p w14:paraId="78D65B1D" w14:textId="77777777" w:rsidR="009528CB" w:rsidRPr="009528CB" w:rsidRDefault="009528CB" w:rsidP="009528CB">
      <w:pPr>
        <w:spacing w:after="120"/>
        <w:rPr>
          <w:rFonts w:eastAsia="SimSun"/>
          <w:sz w:val="20"/>
          <w:szCs w:val="20"/>
          <w:lang w:val="en-GB" w:eastAsia="en-GB"/>
        </w:rPr>
      </w:pPr>
      <w:r w:rsidRPr="009528CB">
        <w:rPr>
          <w:rFonts w:eastAsia="SimSun"/>
          <w:sz w:val="20"/>
          <w:szCs w:val="20"/>
          <w:lang w:val="en-GB" w:eastAsia="en-GB"/>
        </w:rPr>
        <w:t>From TS 38.306: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9528CB" w:rsidRPr="00C811E8" w14:paraId="2BF778E2" w14:textId="77777777" w:rsidTr="00EA77FF">
        <w:trPr>
          <w:cantSplit/>
          <w:tblHeader/>
        </w:trPr>
        <w:tc>
          <w:tcPr>
            <w:tcW w:w="6917" w:type="dxa"/>
          </w:tcPr>
          <w:p w14:paraId="57B432E0" w14:textId="77777777" w:rsidR="009528CB" w:rsidRPr="00C811E8" w:rsidRDefault="009528CB" w:rsidP="00EA77FF">
            <w:pPr>
              <w:pStyle w:val="TAL"/>
            </w:pPr>
            <w:r w:rsidRPr="00C811E8">
              <w:rPr>
                <w:b/>
                <w:bCs/>
                <w:i/>
                <w:iCs/>
              </w:rPr>
              <w:t>multiDCI-MultiTRP-r16</w:t>
            </w:r>
          </w:p>
          <w:p w14:paraId="3710A939" w14:textId="77777777" w:rsidR="009528CB" w:rsidRPr="00C811E8" w:rsidRDefault="009528CB" w:rsidP="00EA77FF">
            <w:pPr>
              <w:pStyle w:val="TAL"/>
            </w:pPr>
            <w:r w:rsidRPr="00C811E8">
              <w:t xml:space="preserve">Indicates whether the UE supports multi-DCI based multi-TRP and </w:t>
            </w:r>
            <w:r w:rsidRPr="00C811E8">
              <w:rPr>
                <w:rFonts w:cs="Arial"/>
                <w:szCs w:val="18"/>
              </w:rPr>
              <w:t>support of fully/partially overlapping PDSCHs in time and non-overlapping in frequency</w:t>
            </w:r>
            <w:r w:rsidRPr="00C811E8">
              <w:t xml:space="preserve">. This capability applies only to BWPs where </w:t>
            </w:r>
            <w:r w:rsidRPr="00C811E8">
              <w:rPr>
                <w:rFonts w:cs="Arial"/>
                <w:szCs w:val="18"/>
              </w:rPr>
              <w:t xml:space="preserve">two values of </w:t>
            </w:r>
            <w:r w:rsidRPr="00C811E8">
              <w:rPr>
                <w:rFonts w:cs="Arial"/>
                <w:i/>
                <w:iCs/>
                <w:szCs w:val="18"/>
              </w:rPr>
              <w:t>coresetPoolIndex</w:t>
            </w:r>
            <w:r w:rsidRPr="00C811E8">
              <w:rPr>
                <w:rFonts w:cs="Arial"/>
                <w:szCs w:val="18"/>
              </w:rPr>
              <w:t xml:space="preserve"> are configured. </w:t>
            </w:r>
            <w:r w:rsidRPr="00C811E8">
              <w:t>The capability signalling contains the following:</w:t>
            </w:r>
          </w:p>
          <w:p w14:paraId="1538AE20" w14:textId="77777777" w:rsidR="009528CB" w:rsidRPr="00C811E8" w:rsidRDefault="009528CB" w:rsidP="00EA77FF">
            <w:pPr>
              <w:pStyle w:val="TAL"/>
            </w:pPr>
          </w:p>
          <w:p w14:paraId="3A7CC0DD" w14:textId="77777777" w:rsidR="009528CB" w:rsidRPr="00C811E8" w:rsidRDefault="009528CB" w:rsidP="00EA77F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11E8">
              <w:rPr>
                <w:rFonts w:ascii="Arial" w:hAnsi="Arial" w:cs="Arial"/>
                <w:sz w:val="18"/>
                <w:szCs w:val="18"/>
              </w:rPr>
              <w:t>-</w:t>
            </w:r>
            <w:r w:rsidRPr="00C811E8">
              <w:rPr>
                <w:rFonts w:ascii="Arial" w:hAnsi="Arial" w:cs="Arial"/>
                <w:sz w:val="18"/>
                <w:szCs w:val="18"/>
              </w:rPr>
              <w:tab/>
            </w:r>
            <w:r w:rsidRPr="00C811E8">
              <w:rPr>
                <w:rFonts w:ascii="Arial" w:hAnsi="Arial" w:cs="Arial"/>
                <w:i/>
                <w:iCs/>
                <w:sz w:val="18"/>
                <w:szCs w:val="18"/>
              </w:rPr>
              <w:t>maxNumberCORESET-r16</w:t>
            </w:r>
            <w:r w:rsidRPr="00C811E8">
              <w:rPr>
                <w:rFonts w:ascii="Arial" w:hAnsi="Arial" w:cs="Arial"/>
                <w:sz w:val="18"/>
                <w:szCs w:val="18"/>
              </w:rPr>
              <w:t xml:space="preserve"> indicates maximum number of CORESETs configured per BWP per cell in addition to CORESET 0.</w:t>
            </w:r>
          </w:p>
          <w:p w14:paraId="5EFFC3D0" w14:textId="77777777" w:rsidR="009528CB" w:rsidRPr="00C811E8" w:rsidRDefault="009528CB" w:rsidP="00EA77F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11E8">
              <w:rPr>
                <w:rFonts w:ascii="Arial" w:hAnsi="Arial" w:cs="Arial"/>
                <w:sz w:val="18"/>
                <w:szCs w:val="18"/>
              </w:rPr>
              <w:t>-</w:t>
            </w:r>
            <w:r w:rsidRPr="00C811E8">
              <w:rPr>
                <w:rFonts w:ascii="Arial" w:hAnsi="Arial" w:cs="Arial"/>
                <w:sz w:val="18"/>
                <w:szCs w:val="18"/>
              </w:rPr>
              <w:tab/>
            </w:r>
            <w:r w:rsidRPr="00C811E8">
              <w:rPr>
                <w:rFonts w:ascii="Arial" w:hAnsi="Arial" w:cs="Arial"/>
                <w:i/>
                <w:iCs/>
                <w:sz w:val="18"/>
                <w:szCs w:val="18"/>
              </w:rPr>
              <w:t>maxNumberCORESETPerPoolIndex-r16</w:t>
            </w:r>
            <w:r w:rsidRPr="00C811E8">
              <w:rPr>
                <w:rFonts w:ascii="Arial" w:hAnsi="Arial" w:cs="Arial"/>
                <w:sz w:val="18"/>
                <w:szCs w:val="18"/>
              </w:rPr>
              <w:t xml:space="preserve"> indicates maximum number of CORESETs configured per </w:t>
            </w:r>
            <w:r w:rsidRPr="00C811E8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r w:rsidRPr="00C811E8">
              <w:rPr>
                <w:rFonts w:ascii="Arial" w:hAnsi="Arial" w:cs="Arial"/>
                <w:sz w:val="18"/>
                <w:szCs w:val="18"/>
              </w:rPr>
              <w:t xml:space="preserve"> per BWP per cell in addition to CORESET 0.</w:t>
            </w:r>
          </w:p>
          <w:p w14:paraId="1507E120" w14:textId="77777777" w:rsidR="009528CB" w:rsidRPr="00C811E8" w:rsidRDefault="009528CB" w:rsidP="00EA77F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11E8">
              <w:rPr>
                <w:rFonts w:ascii="Arial" w:hAnsi="Arial" w:cs="Arial"/>
                <w:sz w:val="18"/>
                <w:szCs w:val="18"/>
              </w:rPr>
              <w:t>-</w:t>
            </w:r>
            <w:r w:rsidRPr="00C811E8">
              <w:rPr>
                <w:rFonts w:ascii="Arial" w:hAnsi="Arial" w:cs="Arial"/>
                <w:sz w:val="18"/>
                <w:szCs w:val="18"/>
              </w:rPr>
              <w:tab/>
            </w:r>
            <w:r w:rsidRPr="00C811E8">
              <w:rPr>
                <w:rFonts w:ascii="Arial" w:hAnsi="Arial" w:cs="Arial"/>
                <w:i/>
                <w:iCs/>
                <w:sz w:val="18"/>
                <w:szCs w:val="18"/>
              </w:rPr>
              <w:t>maxNumberUnicastPDSCH-PerPool-r16</w:t>
            </w:r>
            <w:r w:rsidRPr="00C811E8">
              <w:rPr>
                <w:rFonts w:ascii="Arial" w:hAnsi="Arial" w:cs="Arial"/>
                <w:sz w:val="18"/>
                <w:szCs w:val="18"/>
              </w:rPr>
              <w:t xml:space="preserve"> indicates maximum number of unicast PDSCHs per </w:t>
            </w:r>
            <w:r w:rsidRPr="00C811E8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r w:rsidRPr="00C811E8">
              <w:rPr>
                <w:rFonts w:ascii="Arial" w:hAnsi="Arial" w:cs="Arial"/>
                <w:sz w:val="18"/>
                <w:szCs w:val="18"/>
              </w:rPr>
              <w:t xml:space="preserve"> per slot.</w:t>
            </w:r>
          </w:p>
          <w:p w14:paraId="6A5444F1" w14:textId="77777777" w:rsidR="009528CB" w:rsidRPr="00C811E8" w:rsidRDefault="009528CB" w:rsidP="00EA77FF">
            <w:pPr>
              <w:pStyle w:val="TAL"/>
              <w:rPr>
                <w:rFonts w:cs="Arial"/>
                <w:szCs w:val="18"/>
              </w:rPr>
            </w:pPr>
          </w:p>
          <w:p w14:paraId="3DE5B3DB" w14:textId="77777777" w:rsidR="009528CB" w:rsidRPr="00C811E8" w:rsidRDefault="009528CB" w:rsidP="00EA77FF">
            <w:pPr>
              <w:pStyle w:val="TAN"/>
            </w:pPr>
            <w:r w:rsidRPr="00C811E8">
              <w:t>NOTE 1:</w:t>
            </w:r>
            <w:r w:rsidRPr="00C811E8">
              <w:tab/>
            </w:r>
            <w:r w:rsidRPr="009528CB">
              <w:rPr>
                <w:highlight w:val="yellow"/>
              </w:rPr>
              <w:t>A UE may assume that its maximum receive timing difference between the DL transmissions from two TRPs is within a Cyclic Prefix.</w:t>
            </w:r>
          </w:p>
          <w:p w14:paraId="3031BE63" w14:textId="77777777" w:rsidR="009528CB" w:rsidRPr="00C811E8" w:rsidRDefault="009528CB" w:rsidP="00EA77FF">
            <w:pPr>
              <w:pStyle w:val="TAN"/>
            </w:pPr>
            <w:r w:rsidRPr="00C811E8">
              <w:t>NOTE 2:</w:t>
            </w:r>
            <w:r w:rsidRPr="00C811E8">
              <w:tab/>
              <w:t xml:space="preserve">Processing capability 2 is not supported in any CC if at least one CC is configured with two values of </w:t>
            </w:r>
            <w:r w:rsidRPr="00C811E8">
              <w:rPr>
                <w:rFonts w:cs="Arial"/>
                <w:i/>
                <w:iCs/>
                <w:szCs w:val="18"/>
              </w:rPr>
              <w:t>coreset</w:t>
            </w:r>
            <w:r w:rsidRPr="00C811E8">
              <w:rPr>
                <w:i/>
                <w:iCs/>
              </w:rPr>
              <w:t>PoolIndex</w:t>
            </w:r>
            <w:r w:rsidRPr="00C811E8">
              <w:t>.</w:t>
            </w:r>
          </w:p>
          <w:p w14:paraId="7F61B008" w14:textId="77777777" w:rsidR="009528CB" w:rsidRPr="00C811E8" w:rsidRDefault="009528CB" w:rsidP="00EA77FF">
            <w:pPr>
              <w:pStyle w:val="TAN"/>
            </w:pPr>
            <w:r w:rsidRPr="00C811E8">
              <w:t>NOTE 3:</w:t>
            </w:r>
            <w:r w:rsidRPr="00C811E8">
              <w:tab/>
              <w:t xml:space="preserve">If UE reports value N1 for </w:t>
            </w:r>
            <w:r w:rsidRPr="00C811E8">
              <w:rPr>
                <w:rFonts w:cs="Arial"/>
                <w:i/>
                <w:iCs/>
                <w:szCs w:val="18"/>
              </w:rPr>
              <w:t>maxNumberCORESET-r16</w:t>
            </w:r>
            <w:r w:rsidRPr="00C811E8">
              <w:t>, that means UE supports up to min (N1+1, 5) CORESETs in total (including CORESET#0) if there is CORESET#0, and supports maximal N1 CORESETs if there is no CORESET#0.</w:t>
            </w:r>
          </w:p>
          <w:p w14:paraId="61AB1B77" w14:textId="77777777" w:rsidR="009528CB" w:rsidRPr="00C811E8" w:rsidRDefault="009528CB" w:rsidP="00EA77FF">
            <w:pPr>
              <w:pStyle w:val="TAN"/>
            </w:pPr>
            <w:r w:rsidRPr="00C811E8">
              <w:t>NOTE 4:</w:t>
            </w:r>
            <w:r w:rsidRPr="00C811E8">
              <w:tab/>
              <w:t xml:space="preserve">If UE reports value N2 for </w:t>
            </w:r>
            <w:r w:rsidRPr="00C811E8">
              <w:rPr>
                <w:rFonts w:cs="Arial"/>
                <w:i/>
                <w:iCs/>
                <w:szCs w:val="18"/>
              </w:rPr>
              <w:t>maxNumberCORESETPerPoolIndex-r16</w:t>
            </w:r>
            <w:r w:rsidRPr="00C811E8">
              <w:t>, that means UE supports up to min (N2+1, 3) CORESETs in total (including CORESET#0) for a TRP if there is CORESET#0, and supports maximal N2 CORESETs for another TRP if there is no CORESET#0.</w:t>
            </w:r>
          </w:p>
          <w:p w14:paraId="7C49881B" w14:textId="77777777" w:rsidR="009528CB" w:rsidRPr="00C811E8" w:rsidRDefault="009528CB" w:rsidP="00EA77FF">
            <w:pPr>
              <w:pStyle w:val="TAN"/>
              <w:rPr>
                <w:b/>
                <w:bCs/>
                <w:i/>
                <w:iCs/>
              </w:rPr>
            </w:pPr>
          </w:p>
        </w:tc>
      </w:tr>
    </w:tbl>
    <w:p w14:paraId="1127BDFA" w14:textId="28E2BD20" w:rsidR="009528CB" w:rsidRDefault="009528CB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1D7E34D7" w14:textId="59A4C369" w:rsidR="009528CB" w:rsidRDefault="009528C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clarification in TS 38.306 in Note 1 for UE capability to support </w:t>
      </w:r>
      <w:r w:rsidRPr="009528CB">
        <w:rPr>
          <w:rFonts w:eastAsia="SimSun"/>
          <w:sz w:val="20"/>
          <w:szCs w:val="20"/>
          <w:lang w:val="en-GB" w:eastAsia="en-GB"/>
        </w:rPr>
        <w:t xml:space="preserve">multi-DCI based multi-TRP </w:t>
      </w:r>
      <w:r>
        <w:rPr>
          <w:rFonts w:eastAsia="SimSun"/>
          <w:sz w:val="20"/>
          <w:szCs w:val="20"/>
          <w:lang w:val="en-GB" w:eastAsia="en-GB"/>
        </w:rPr>
        <w:t>is for receiving signals from 2 TRPs and is not related to the MTRD requirements in TS 38.133.</w:t>
      </w:r>
    </w:p>
    <w:p w14:paraId="57A4CFA1" w14:textId="43EAFAF7" w:rsidR="009528CB" w:rsidRDefault="009528C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lastRenderedPageBreak/>
        <w:t>The MRT</w:t>
      </w:r>
      <w:r w:rsidR="00B23548">
        <w:rPr>
          <w:rFonts w:eastAsia="SimSun"/>
          <w:sz w:val="20"/>
          <w:szCs w:val="20"/>
          <w:lang w:val="en-GB" w:eastAsia="en-GB"/>
        </w:rPr>
        <w:t xml:space="preserve">D and MTTD requirements for intra-band EN-DC and CA are specified for co-located deployment assumption. But in multi-TrxP transmission the TRxPs may not be co-located. </w:t>
      </w:r>
    </w:p>
    <w:p w14:paraId="28AABFAE" w14:textId="615FF63E" w:rsidR="00B23548" w:rsidRPr="00B23548" w:rsidRDefault="00B23548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 w:rsidRPr="00B23548">
        <w:rPr>
          <w:rFonts w:eastAsia="SimSun"/>
          <w:i/>
          <w:iCs/>
          <w:sz w:val="20"/>
          <w:szCs w:val="20"/>
          <w:lang w:val="en-GB" w:eastAsia="en-GB"/>
        </w:rPr>
        <w:t>The MRTD and MTTD requirements for intra-band EN-DC and CA are specified for co-located deployment assumption. But in multi-T</w:t>
      </w:r>
      <w:r w:rsidR="004C3B76">
        <w:rPr>
          <w:rFonts w:eastAsia="SimSun"/>
          <w:i/>
          <w:iCs/>
          <w:sz w:val="20"/>
          <w:szCs w:val="20"/>
          <w:lang w:val="en-GB" w:eastAsia="en-GB"/>
        </w:rPr>
        <w:t>R</w:t>
      </w:r>
      <w:r w:rsidRPr="00B23548">
        <w:rPr>
          <w:rFonts w:eastAsia="SimSun"/>
          <w:i/>
          <w:iCs/>
          <w:sz w:val="20"/>
          <w:szCs w:val="20"/>
          <w:lang w:val="en-GB" w:eastAsia="en-GB"/>
        </w:rPr>
        <w:t>xP transmission the TRxPs may not be co-located.</w:t>
      </w:r>
    </w:p>
    <w:p w14:paraId="5D634215" w14:textId="76D1924C" w:rsidR="00B23548" w:rsidRDefault="00B23548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previous RAN4 meetings this was discussed and concluded in RAN4#96e that existing requirements are sufficient to support multi-TRxP transmissions schemes [2]. But this conclusion/ agreement was not captured in spec.</w:t>
      </w:r>
    </w:p>
    <w:p w14:paraId="60E66D49" w14:textId="3ED38017" w:rsidR="00B23548" w:rsidRDefault="00B23548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#2: </w:t>
      </w:r>
      <w:r>
        <w:rPr>
          <w:rFonts w:eastAsia="SimSun"/>
          <w:i/>
          <w:iCs/>
          <w:sz w:val="20"/>
          <w:szCs w:val="20"/>
          <w:lang w:val="en-GB" w:eastAsia="en-GB"/>
        </w:rPr>
        <w:t>The applicability of MTTD/MRTD requirements that assume co-located deployment to multi-TRxP deployment is not captured in RAN4 specification.</w:t>
      </w:r>
    </w:p>
    <w:p w14:paraId="2DE209E5" w14:textId="722C54E2" w:rsidR="00B23548" w:rsidRDefault="00B23548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Hence, we propose to explicitly capture that the requirements are applicable to </w:t>
      </w:r>
      <w:r w:rsidRPr="00B23548">
        <w:rPr>
          <w:rFonts w:eastAsia="SimSun"/>
          <w:sz w:val="20"/>
          <w:szCs w:val="20"/>
          <w:lang w:val="en-GB" w:eastAsia="en-GB"/>
        </w:rPr>
        <w:t xml:space="preserve">multi-TRxP </w:t>
      </w:r>
      <w:r>
        <w:rPr>
          <w:rFonts w:eastAsia="SimSun"/>
          <w:sz w:val="20"/>
          <w:szCs w:val="20"/>
          <w:lang w:val="en-GB" w:eastAsia="en-GB"/>
        </w:rPr>
        <w:t>as well.</w:t>
      </w:r>
    </w:p>
    <w:p w14:paraId="1F643522" w14:textId="0AE4F1C9" w:rsidR="00B23548" w:rsidRPr="00B23548" w:rsidRDefault="00B23548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B23548">
        <w:rPr>
          <w:rFonts w:eastAsia="SimSun"/>
          <w:b/>
          <w:bCs/>
          <w:sz w:val="20"/>
          <w:szCs w:val="20"/>
          <w:lang w:val="en-GB" w:eastAsia="en-GB"/>
        </w:rPr>
        <w:t>Proposal #1: Introduce applicability of MTTD/MRTD requirements to multi-TRxP.</w:t>
      </w:r>
    </w:p>
    <w:p w14:paraId="0C1C4FFD" w14:textId="6003B282" w:rsidR="00B23548" w:rsidRDefault="00B23548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Our proposals are captured in our CR [3].</w:t>
      </w:r>
    </w:p>
    <w:p w14:paraId="08E403DD" w14:textId="3B134961" w:rsidR="00B23548" w:rsidRPr="00B23548" w:rsidRDefault="00B23548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B23548">
        <w:rPr>
          <w:rFonts w:eastAsia="SimSun"/>
          <w:sz w:val="20"/>
          <w:szCs w:val="20"/>
          <w:lang w:val="en-GB" w:eastAsia="en-GB"/>
        </w:rPr>
        <w:drawing>
          <wp:inline distT="0" distB="0" distL="0" distR="0" wp14:anchorId="6DF2EDC5" wp14:editId="5A35A8E8">
            <wp:extent cx="5943600" cy="1466215"/>
            <wp:effectExtent l="12700" t="12700" r="12700" b="6985"/>
            <wp:docPr id="1" name="Picture 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, email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662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0B33A9AB" w:rsidR="009F52D7" w:rsidRPr="005B410D" w:rsidRDefault="009F52D7" w:rsidP="005B410D">
      <w:pPr>
        <w:spacing w:after="120"/>
        <w:rPr>
          <w:sz w:val="20"/>
          <w:szCs w:val="20"/>
        </w:rPr>
      </w:pPr>
      <w:r w:rsidRPr="00B23548">
        <w:rPr>
          <w:sz w:val="20"/>
          <w:szCs w:val="20"/>
        </w:rPr>
        <w:t xml:space="preserve">In this paper, we </w:t>
      </w:r>
      <w:r w:rsidR="00B23548" w:rsidRPr="00B23548">
        <w:rPr>
          <w:sz w:val="20"/>
          <w:szCs w:val="20"/>
        </w:rPr>
        <w:t>present our views on clarifying the applicability of requirements in RAN4 specification</w:t>
      </w:r>
      <w:r w:rsidRPr="00B23548">
        <w:rPr>
          <w:sz w:val="20"/>
          <w:szCs w:val="20"/>
        </w:rPr>
        <w:t>. Our observations and proposals are captured below:</w:t>
      </w:r>
    </w:p>
    <w:p w14:paraId="38720347" w14:textId="1684A230" w:rsidR="00B23548" w:rsidRPr="00B23548" w:rsidRDefault="00B23548" w:rsidP="00B23548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 w:rsidRPr="00B23548">
        <w:rPr>
          <w:rFonts w:eastAsia="SimSun"/>
          <w:i/>
          <w:iCs/>
          <w:sz w:val="20"/>
          <w:szCs w:val="20"/>
          <w:lang w:val="en-GB" w:eastAsia="en-GB"/>
        </w:rPr>
        <w:t>The MRTD and MTTD requirements for intra-band EN-DC and CA are specified for co-located deployment assumption. But in multi-T</w:t>
      </w:r>
      <w:r w:rsidR="004C3B76">
        <w:rPr>
          <w:rFonts w:eastAsia="SimSun"/>
          <w:i/>
          <w:iCs/>
          <w:sz w:val="20"/>
          <w:szCs w:val="20"/>
          <w:lang w:val="en-GB" w:eastAsia="en-GB"/>
        </w:rPr>
        <w:t>R</w:t>
      </w:r>
      <w:r w:rsidRPr="00B23548">
        <w:rPr>
          <w:rFonts w:eastAsia="SimSun"/>
          <w:i/>
          <w:iCs/>
          <w:sz w:val="20"/>
          <w:szCs w:val="20"/>
          <w:lang w:val="en-GB" w:eastAsia="en-GB"/>
        </w:rPr>
        <w:t>xP transmission the TRxPs may not be co-located.</w:t>
      </w:r>
    </w:p>
    <w:p w14:paraId="08F498FB" w14:textId="77777777" w:rsidR="00B23548" w:rsidRDefault="00B23548" w:rsidP="00B23548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#2: </w:t>
      </w:r>
      <w:r>
        <w:rPr>
          <w:rFonts w:eastAsia="SimSun"/>
          <w:i/>
          <w:iCs/>
          <w:sz w:val="20"/>
          <w:szCs w:val="20"/>
          <w:lang w:val="en-GB" w:eastAsia="en-GB"/>
        </w:rPr>
        <w:t>The applicability of MTTD/MRTD requirements that assume co-located deployment to multi-TRxP deployment is not captured in RAN4 specification.</w:t>
      </w:r>
    </w:p>
    <w:p w14:paraId="2A9D9506" w14:textId="77777777" w:rsidR="00B23548" w:rsidRPr="00B23548" w:rsidRDefault="00B23548" w:rsidP="00B23548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B23548">
        <w:rPr>
          <w:rFonts w:eastAsia="SimSun"/>
          <w:b/>
          <w:bCs/>
          <w:sz w:val="20"/>
          <w:szCs w:val="20"/>
          <w:lang w:val="en-GB" w:eastAsia="en-GB"/>
        </w:rPr>
        <w:t>Proposal #1: Introduce applicability of MTTD/MRTD requirements to multi-TRxP.</w:t>
      </w: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7742C0B3" w14:textId="2163844E" w:rsidR="009F52D7" w:rsidRDefault="00DC4358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DC4358">
        <w:rPr>
          <w:rFonts w:ascii="Times New Roman" w:hAnsi="Times New Roman" w:cs="Times New Roman"/>
          <w:sz w:val="20"/>
          <w:szCs w:val="20"/>
        </w:rPr>
        <w:t>R4-2108225</w:t>
      </w:r>
      <w:r w:rsidR="009F52D7" w:rsidRPr="00DC4358">
        <w:rPr>
          <w:rFonts w:ascii="Times New Roman" w:hAnsi="Times New Roman" w:cs="Times New Roman"/>
          <w:sz w:val="20"/>
          <w:szCs w:val="20"/>
        </w:rPr>
        <w:t>, “</w:t>
      </w:r>
      <w:r w:rsidRPr="00DC4358">
        <w:rPr>
          <w:rFonts w:ascii="Times New Roman" w:hAnsi="Times New Roman" w:cs="Times New Roman"/>
          <w:sz w:val="20"/>
          <w:szCs w:val="20"/>
        </w:rPr>
        <w:t>WF on NR eMIMO RRM requirement Maintenance</w:t>
      </w:r>
      <w:r w:rsidR="009F52D7" w:rsidRPr="00DC4358">
        <w:rPr>
          <w:rFonts w:ascii="Times New Roman" w:hAnsi="Times New Roman" w:cs="Times New Roman"/>
          <w:sz w:val="20"/>
          <w:szCs w:val="20"/>
        </w:rPr>
        <w:t xml:space="preserve">”, </w:t>
      </w:r>
      <w:r w:rsidRPr="00DC4358">
        <w:rPr>
          <w:rFonts w:ascii="Times New Roman" w:hAnsi="Times New Roman" w:cs="Times New Roman"/>
          <w:sz w:val="20"/>
          <w:szCs w:val="20"/>
        </w:rPr>
        <w:t>Samsung</w:t>
      </w:r>
      <w:r w:rsidR="009F52D7" w:rsidRPr="00DC4358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7005964A" w14:textId="77777777" w:rsidR="00DC4358" w:rsidRDefault="00DC4358" w:rsidP="00DC4358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7A3BE1">
        <w:rPr>
          <w:rFonts w:ascii="Times New Roman" w:hAnsi="Times New Roman" w:cs="Times New Roman"/>
          <w:sz w:val="20"/>
          <w:szCs w:val="20"/>
        </w:rPr>
        <w:t xml:space="preserve">R4-2012146, “WF on Completing Rel-16 eMIMO RRM Core Requirement”, Samsung.  </w:t>
      </w:r>
    </w:p>
    <w:p w14:paraId="1126E764" w14:textId="5D926866" w:rsidR="00DC4358" w:rsidRPr="00DC4358" w:rsidRDefault="00DC4358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DC4358">
        <w:rPr>
          <w:rFonts w:ascii="Times New Roman" w:hAnsi="Times New Roman" w:cs="Times New Roman"/>
          <w:sz w:val="20"/>
          <w:szCs w:val="20"/>
        </w:rPr>
        <w:t>R4-2112098</w:t>
      </w:r>
      <w:r>
        <w:rPr>
          <w:rFonts w:ascii="Times New Roman" w:hAnsi="Times New Roman" w:cs="Times New Roman"/>
          <w:sz w:val="20"/>
          <w:szCs w:val="20"/>
        </w:rPr>
        <w:t>, “</w:t>
      </w:r>
      <w:r w:rsidRPr="00DC4358">
        <w:rPr>
          <w:rFonts w:ascii="Times New Roman" w:hAnsi="Times New Roman" w:cs="Times New Roman"/>
          <w:sz w:val="20"/>
          <w:szCs w:val="20"/>
        </w:rPr>
        <w:t>Draft CR to 38.133 on applicability of requirements to multi-TRxP - R16</w:t>
      </w:r>
      <w:r>
        <w:rPr>
          <w:rFonts w:ascii="Times New Roman" w:hAnsi="Times New Roman" w:cs="Times New Roman"/>
          <w:sz w:val="20"/>
          <w:szCs w:val="20"/>
        </w:rPr>
        <w:t>”, Apple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65969"/>
    <w:multiLevelType w:val="hybridMultilevel"/>
    <w:tmpl w:val="97948C40"/>
    <w:lvl w:ilvl="0" w:tplc="DAFA3F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E444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4EC62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C078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84D9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D4C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00B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70ED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E863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368D3"/>
    <w:rsid w:val="00121828"/>
    <w:rsid w:val="00177147"/>
    <w:rsid w:val="001B5D0A"/>
    <w:rsid w:val="001C663E"/>
    <w:rsid w:val="002870EA"/>
    <w:rsid w:val="002F4FA3"/>
    <w:rsid w:val="004C3B76"/>
    <w:rsid w:val="004D1584"/>
    <w:rsid w:val="0057184D"/>
    <w:rsid w:val="005B410D"/>
    <w:rsid w:val="005D1B1F"/>
    <w:rsid w:val="007A3BE1"/>
    <w:rsid w:val="007C626C"/>
    <w:rsid w:val="00924CB2"/>
    <w:rsid w:val="00951300"/>
    <w:rsid w:val="009528CB"/>
    <w:rsid w:val="009D596C"/>
    <w:rsid w:val="009F52D7"/>
    <w:rsid w:val="00A211CC"/>
    <w:rsid w:val="00B23548"/>
    <w:rsid w:val="00B8567C"/>
    <w:rsid w:val="00CD0F63"/>
    <w:rsid w:val="00DB6943"/>
    <w:rsid w:val="00DC4358"/>
    <w:rsid w:val="00DF1ED2"/>
    <w:rsid w:val="00E5586A"/>
    <w:rsid w:val="00E9138B"/>
    <w:rsid w:val="00F441E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customStyle="1" w:styleId="TAL">
    <w:name w:val="TAL"/>
    <w:basedOn w:val="Normal"/>
    <w:link w:val="TALCar"/>
    <w:qFormat/>
    <w:rsid w:val="009528CB"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9528CB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9528CB"/>
    <w:pPr>
      <w:ind w:left="851" w:hanging="851"/>
    </w:pPr>
  </w:style>
  <w:style w:type="character" w:customStyle="1" w:styleId="TALCar">
    <w:name w:val="TAL Car"/>
    <w:link w:val="TAL"/>
    <w:qFormat/>
    <w:rsid w:val="009528CB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B1Char1">
    <w:name w:val="B1 Char1"/>
    <w:link w:val="B1"/>
    <w:qFormat/>
    <w:rsid w:val="009528C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9528CB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703</Words>
  <Characters>3809</Characters>
  <Application>Microsoft Office Word</Application>
  <DocSecurity>0</DocSecurity>
  <Lines>476</Lines>
  <Paragraphs>237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3</cp:revision>
  <dcterms:created xsi:type="dcterms:W3CDTF">2021-08-06T05:55:00Z</dcterms:created>
  <dcterms:modified xsi:type="dcterms:W3CDTF">2021-08-06T06:31:00Z</dcterms:modified>
</cp:coreProperties>
</file>